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50" w:type="dxa"/>
        <w:tblInd w:w="-2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0"/>
        <w:gridCol w:w="20"/>
        <w:gridCol w:w="36"/>
        <w:gridCol w:w="128"/>
        <w:gridCol w:w="90"/>
        <w:gridCol w:w="42"/>
        <w:gridCol w:w="31"/>
        <w:gridCol w:w="101"/>
        <w:gridCol w:w="141"/>
        <w:gridCol w:w="101"/>
        <w:gridCol w:w="100"/>
        <w:gridCol w:w="2328"/>
        <w:gridCol w:w="5934"/>
        <w:gridCol w:w="53"/>
        <w:gridCol w:w="20"/>
        <w:gridCol w:w="20"/>
        <w:gridCol w:w="20"/>
        <w:gridCol w:w="30"/>
        <w:gridCol w:w="154"/>
        <w:gridCol w:w="1140"/>
        <w:gridCol w:w="295"/>
        <w:gridCol w:w="1218"/>
        <w:gridCol w:w="40"/>
        <w:gridCol w:w="33"/>
        <w:gridCol w:w="10"/>
        <w:gridCol w:w="289"/>
        <w:gridCol w:w="98"/>
        <w:gridCol w:w="60"/>
        <w:gridCol w:w="40"/>
        <w:gridCol w:w="50"/>
        <w:gridCol w:w="40"/>
        <w:gridCol w:w="20"/>
        <w:gridCol w:w="30"/>
        <w:gridCol w:w="3509"/>
      </w:tblGrid>
      <w:tr w:rsidR="00E847BF" w:rsidRPr="00512D5B" w:rsidTr="00A060FC">
        <w:trPr>
          <w:gridAfter w:val="10"/>
          <w:wAfter w:w="4146" w:type="dxa"/>
          <w:trHeight w:val="276"/>
        </w:trPr>
        <w:tc>
          <w:tcPr>
            <w:tcW w:w="509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0784" w:type="dxa"/>
            <w:gridSpan w:val="20"/>
            <w:vAlign w:val="bottom"/>
          </w:tcPr>
          <w:p w:rsidR="00E847BF" w:rsidRDefault="00E847BF" w:rsidP="00A060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</w:t>
            </w:r>
            <w:r w:rsidRPr="00D645CF">
              <w:rPr>
                <w:b/>
                <w:bCs/>
                <w:sz w:val="24"/>
                <w:szCs w:val="24"/>
              </w:rPr>
              <w:t>Обязательный минимум знаний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</w:p>
          <w:p w:rsidR="00E847BF" w:rsidRDefault="00E847BF" w:rsidP="00A060FC">
            <w:pPr>
              <w:rPr>
                <w:b/>
                <w:bCs/>
                <w:sz w:val="24"/>
                <w:szCs w:val="24"/>
              </w:rPr>
            </w:pPr>
          </w:p>
          <w:p w:rsidR="00E847BF" w:rsidRPr="00D645CF" w:rsidRDefault="00E847BF" w:rsidP="00A060FC">
            <w:pPr>
              <w:rPr>
                <w:b/>
                <w:bCs/>
                <w:sz w:val="24"/>
                <w:szCs w:val="24"/>
              </w:rPr>
            </w:pPr>
          </w:p>
          <w:p w:rsidR="00E847BF" w:rsidRPr="00D645CF" w:rsidRDefault="00E847BF" w:rsidP="00A060FC">
            <w:pPr>
              <w:ind w:left="120"/>
              <w:rPr>
                <w:b/>
                <w:bCs/>
                <w:sz w:val="24"/>
                <w:szCs w:val="24"/>
              </w:rPr>
            </w:pPr>
          </w:p>
          <w:tbl>
            <w:tblPr>
              <w:tblpPr w:leftFromText="180" w:rightFromText="180" w:vertAnchor="page" w:horzAnchor="page" w:tblpX="6001" w:tblpY="56"/>
              <w:tblOverlap w:val="never"/>
              <w:tblW w:w="410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7"/>
              <w:gridCol w:w="1865"/>
            </w:tblGrid>
            <w:tr w:rsidR="00E847BF" w:rsidRPr="00512D5B" w:rsidTr="00A060FC">
              <w:trPr>
                <w:trHeight w:val="303"/>
              </w:trPr>
              <w:tc>
                <w:tcPr>
                  <w:tcW w:w="22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60" w:lineRule="exact"/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186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60" w:lineRule="exact"/>
                    <w:ind w:left="8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II</w:t>
                  </w:r>
                </w:p>
              </w:tc>
            </w:tr>
            <w:tr w:rsidR="00E847BF" w:rsidRPr="00512D5B" w:rsidTr="00A060FC">
              <w:trPr>
                <w:trHeight w:val="248"/>
              </w:trPr>
              <w:tc>
                <w:tcPr>
                  <w:tcW w:w="22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64" w:lineRule="exact"/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865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67" w:lineRule="exact"/>
                    <w:ind w:left="80"/>
                    <w:rPr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E847BF" w:rsidRPr="00512D5B" w:rsidTr="00A060FC">
              <w:trPr>
                <w:trHeight w:val="242"/>
              </w:trPr>
              <w:tc>
                <w:tcPr>
                  <w:tcW w:w="22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63" w:lineRule="exact"/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865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63" w:lineRule="exact"/>
                    <w:ind w:left="8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7 </w:t>
                  </w:r>
                </w:p>
              </w:tc>
            </w:tr>
          </w:tbl>
          <w:p w:rsidR="00E847BF" w:rsidRPr="00D645CF" w:rsidRDefault="00E847BF" w:rsidP="00A060FC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W w:w="10229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6"/>
              <w:gridCol w:w="396"/>
              <w:gridCol w:w="66"/>
              <w:gridCol w:w="160"/>
              <w:gridCol w:w="80"/>
              <w:gridCol w:w="40"/>
              <w:gridCol w:w="80"/>
              <w:gridCol w:w="100"/>
              <w:gridCol w:w="140"/>
              <w:gridCol w:w="100"/>
              <w:gridCol w:w="100"/>
              <w:gridCol w:w="1002"/>
              <w:gridCol w:w="221"/>
              <w:gridCol w:w="20"/>
              <w:gridCol w:w="140"/>
              <w:gridCol w:w="561"/>
              <w:gridCol w:w="520"/>
              <w:gridCol w:w="221"/>
              <w:gridCol w:w="261"/>
              <w:gridCol w:w="80"/>
              <w:gridCol w:w="60"/>
              <w:gridCol w:w="241"/>
              <w:gridCol w:w="40"/>
              <w:gridCol w:w="581"/>
              <w:gridCol w:w="667"/>
              <w:gridCol w:w="1176"/>
              <w:gridCol w:w="30"/>
            </w:tblGrid>
            <w:tr w:rsidR="00E847BF" w:rsidRPr="00512D5B" w:rsidTr="00E847BF">
              <w:trPr>
                <w:trHeight w:val="335"/>
              </w:trPr>
              <w:tc>
                <w:tcPr>
                  <w:tcW w:w="3150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180"/>
                    <w:rPr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62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0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6" w:type="dxa"/>
                  <w:gridSpan w:val="8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>Ответ</w:t>
                  </w:r>
                </w:p>
              </w:tc>
              <w:tc>
                <w:tcPr>
                  <w:tcW w:w="1845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44"/>
              </w:trPr>
              <w:tc>
                <w:tcPr>
                  <w:tcW w:w="315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gridSpan w:val="3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3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gridSpan w:val="2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09"/>
              </w:trPr>
              <w:tc>
                <w:tcPr>
                  <w:tcW w:w="315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1. Гласные перед Н в 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>полных</w:t>
                  </w:r>
                  <w:proofErr w:type="gramEnd"/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и кратких страдательных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proofErr w:type="gramStart"/>
                  <w:r w:rsidRPr="00D645CF">
                    <w:rPr>
                      <w:sz w:val="24"/>
                      <w:szCs w:val="24"/>
                    </w:rPr>
                    <w:t>причастиях</w:t>
                  </w:r>
                  <w:proofErr w:type="gramEnd"/>
                </w:p>
              </w:tc>
              <w:tc>
                <w:tcPr>
                  <w:tcW w:w="5882" w:type="dxa"/>
                  <w:gridSpan w:val="24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Буквы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>А</w:t>
                  </w:r>
                  <w:r w:rsidRPr="00D645CF">
                    <w:rPr>
                      <w:sz w:val="24"/>
                      <w:szCs w:val="24"/>
                    </w:rPr>
                    <w:t xml:space="preserve"> и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>Я</w:t>
                  </w:r>
                  <w:r w:rsidRPr="00D645CF">
                    <w:rPr>
                      <w:sz w:val="24"/>
                      <w:szCs w:val="24"/>
                    </w:rPr>
                    <w:t xml:space="preserve"> пишутся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>перед</w:t>
                  </w:r>
                  <w:r w:rsidRPr="00D645CF">
                    <w:rPr>
                      <w:sz w:val="24"/>
                      <w:szCs w:val="24"/>
                    </w:rPr>
                    <w:t xml:space="preserve"> одной или двумя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буквами Н в причастиях, образованных от глаголов на </w:t>
                  </w:r>
                  <w:proofErr w:type="gramStart"/>
                  <w:r w:rsidRPr="00D645CF">
                    <w:rPr>
                      <w:b/>
                      <w:bCs/>
                      <w:sz w:val="24"/>
                      <w:szCs w:val="24"/>
                    </w:rPr>
                    <w:t>–</w:t>
                  </w:r>
                  <w:proofErr w:type="spellStart"/>
                  <w:r w:rsidRPr="00D645CF">
                    <w:rPr>
                      <w:b/>
                      <w:bCs/>
                      <w:sz w:val="24"/>
                      <w:szCs w:val="24"/>
                    </w:rPr>
                    <w:t>а</w:t>
                  </w:r>
                  <w:proofErr w:type="gramEnd"/>
                  <w:r w:rsidRPr="00D645CF">
                    <w:rPr>
                      <w:b/>
                      <w:bCs/>
                      <w:sz w:val="24"/>
                      <w:szCs w:val="24"/>
                    </w:rPr>
                    <w:t>ть</w:t>
                  </w:r>
                  <w:proofErr w:type="spellEnd"/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или – ять.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Размешанный (от глагола на </w:t>
                  </w:r>
                  <w:proofErr w:type="gramStart"/>
                  <w:r w:rsidRPr="00D645CF">
                    <w:rPr>
                      <w:i/>
                      <w:iCs/>
                      <w:sz w:val="24"/>
                      <w:szCs w:val="24"/>
                    </w:rPr>
                    <w:t>–</w:t>
                  </w:r>
                  <w:proofErr w:type="spellStart"/>
                  <w:r w:rsidRPr="00D645CF">
                    <w:rPr>
                      <w:i/>
                      <w:iCs/>
                      <w:sz w:val="24"/>
                      <w:szCs w:val="24"/>
                    </w:rPr>
                    <w:t>а</w:t>
                  </w:r>
                  <w:proofErr w:type="gramEnd"/>
                  <w:r w:rsidRPr="00D645CF">
                    <w:rPr>
                      <w:i/>
                      <w:iCs/>
                      <w:sz w:val="24"/>
                      <w:szCs w:val="24"/>
                    </w:rPr>
                    <w:t>ть</w:t>
                  </w:r>
                  <w:proofErr w:type="spellEnd"/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– размешать)</w:t>
                  </w:r>
                  <w:r w:rsidRPr="00D645CF">
                    <w:rPr>
                      <w:sz w:val="24"/>
                      <w:szCs w:val="24"/>
                    </w:rPr>
                    <w:t xml:space="preserve"> Буква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>Е</w:t>
                  </w:r>
                  <w:r w:rsidRPr="00D645CF">
                    <w:rPr>
                      <w:sz w:val="24"/>
                      <w:szCs w:val="24"/>
                    </w:rPr>
                    <w:t xml:space="preserve"> пишется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>перед</w:t>
                  </w:r>
                  <w:r w:rsidRPr="00D645CF">
                    <w:rPr>
                      <w:sz w:val="24"/>
                      <w:szCs w:val="24"/>
                    </w:rPr>
                    <w:t xml:space="preserve"> одной или двумя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>буквами Н в причастиях, образованных от глаголов на –</w:t>
                  </w:r>
                  <w:proofErr w:type="spellStart"/>
                  <w:r w:rsidRPr="00D645CF">
                    <w:rPr>
                      <w:b/>
                      <w:bCs/>
                      <w:sz w:val="24"/>
                      <w:szCs w:val="24"/>
                    </w:rPr>
                    <w:t>ить</w:t>
                  </w:r>
                  <w:proofErr w:type="spellEnd"/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645CF">
                    <w:rPr>
                      <w:sz w:val="24"/>
                      <w:szCs w:val="24"/>
                    </w:rPr>
                    <w:t>или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–</w:t>
                  </w:r>
                  <w:proofErr w:type="spellStart"/>
                  <w:r w:rsidRPr="00D645CF">
                    <w:rPr>
                      <w:b/>
                      <w:bCs/>
                      <w:sz w:val="24"/>
                      <w:szCs w:val="24"/>
                    </w:rPr>
                    <w:t>еть</w:t>
                  </w:r>
                  <w:proofErr w:type="spellEnd"/>
                  <w:r w:rsidRPr="00D645CF">
                    <w:rPr>
                      <w:b/>
                      <w:bCs/>
                      <w:sz w:val="24"/>
                      <w:szCs w:val="24"/>
                    </w:rPr>
                    <w:t>.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Закрученный ( от глагола на </w:t>
                  </w:r>
                  <w:proofErr w:type="gramStart"/>
                  <w:r w:rsidRPr="00D645CF">
                    <w:rPr>
                      <w:i/>
                      <w:iCs/>
                      <w:sz w:val="24"/>
                      <w:szCs w:val="24"/>
                    </w:rPr>
                    <w:t>–</w:t>
                  </w:r>
                  <w:proofErr w:type="spellStart"/>
                  <w:r w:rsidRPr="00D645CF">
                    <w:rPr>
                      <w:i/>
                      <w:iCs/>
                      <w:sz w:val="24"/>
                      <w:szCs w:val="24"/>
                    </w:rPr>
                    <w:t>и</w:t>
                  </w:r>
                  <w:proofErr w:type="gramEnd"/>
                  <w:r w:rsidRPr="00D645CF">
                    <w:rPr>
                      <w:i/>
                      <w:iCs/>
                      <w:sz w:val="24"/>
                      <w:szCs w:val="24"/>
                    </w:rPr>
                    <w:t>ть</w:t>
                  </w:r>
                  <w:proofErr w:type="spellEnd"/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– закрутить)</w:t>
                  </w: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47"/>
              </w:trPr>
              <w:tc>
                <w:tcPr>
                  <w:tcW w:w="315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gridSpan w:val="2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07"/>
              </w:trPr>
              <w:tc>
                <w:tcPr>
                  <w:tcW w:w="315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2. Одна и две буквы Н 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proofErr w:type="gramStart"/>
                  <w:r w:rsidRPr="00D645CF">
                    <w:rPr>
                      <w:sz w:val="24"/>
                      <w:szCs w:val="24"/>
                    </w:rPr>
                    <w:t>суффиксах</w:t>
                  </w:r>
                  <w:proofErr w:type="gramEnd"/>
                  <w:r w:rsidRPr="00D645CF">
                    <w:rPr>
                      <w:sz w:val="24"/>
                      <w:szCs w:val="24"/>
                    </w:rPr>
                    <w:t xml:space="preserve"> страдательных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причастий прошедшего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времени. Одна буква Н 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отглагольных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прилагательных.</w:t>
                  </w:r>
                </w:p>
              </w:tc>
              <w:tc>
                <w:tcPr>
                  <w:tcW w:w="5882" w:type="dxa"/>
                  <w:gridSpan w:val="24"/>
                  <w:tcBorders>
                    <w:right w:val="single" w:sz="8" w:space="0" w:color="auto"/>
                  </w:tcBorders>
                  <w:vAlign w:val="bottom"/>
                </w:tcPr>
                <w:p w:rsidR="00E847BF" w:rsidRPr="00D645CF" w:rsidRDefault="00E847BF" w:rsidP="00A060FC">
                  <w:pPr>
                    <w:ind w:left="100"/>
                    <w:rPr>
                      <w:i/>
                      <w:iCs/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Две буквы Н пишутся в суффиксах </w:t>
                  </w:r>
                  <w:r w:rsidRPr="00D645CF">
                    <w:rPr>
                      <w:sz w:val="24"/>
                      <w:szCs w:val="24"/>
                    </w:rPr>
                    <w:t>страдательных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причастий</w:t>
                  </w:r>
                  <w:r w:rsidRPr="00D645CF">
                    <w:rPr>
                      <w:sz w:val="24"/>
                      <w:szCs w:val="24"/>
                    </w:rPr>
                    <w:t xml:space="preserve"> прошедшего времени, образованны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>х-</w:t>
                  </w:r>
                  <w:proofErr w:type="gramEnd"/>
                  <w:r w:rsidRPr="00D645CF">
                    <w:rPr>
                      <w:sz w:val="24"/>
                      <w:szCs w:val="24"/>
                    </w:rPr>
                    <w:t xml:space="preserve"> 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от глаголов совершенного вида; - от глаголов несовершенного вида, если </w:t>
                  </w:r>
                  <w:r w:rsidRPr="00D645CF">
                    <w:rPr>
                      <w:sz w:val="24"/>
                      <w:szCs w:val="24"/>
                    </w:rPr>
                    <w:t>эти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причастия имеют при себе пояснительные слова </w:t>
                  </w:r>
                  <w:r w:rsidRPr="00D645CF">
                    <w:rPr>
                      <w:sz w:val="24"/>
                      <w:szCs w:val="24"/>
                    </w:rPr>
                    <w:t>и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являются главным словом причастного оборота</w:t>
                  </w:r>
                  <w:r w:rsidRPr="00D645CF">
                    <w:rPr>
                      <w:sz w:val="24"/>
                      <w:szCs w:val="24"/>
                    </w:rPr>
                    <w:t>.</w:t>
                  </w:r>
                </w:p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i/>
                      <w:iCs/>
                      <w:sz w:val="24"/>
                      <w:szCs w:val="24"/>
                    </w:rPr>
                    <w:t>Сломанная ветка, вязанные бабушкой варежки</w:t>
                  </w: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20"/>
              </w:trPr>
              <w:tc>
                <w:tcPr>
                  <w:tcW w:w="315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0" w:type="dxa"/>
                  <w:gridSpan w:val="2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gridSpan w:val="3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3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1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" w:type="dxa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gridSpan w:val="2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1670"/>
              </w:trPr>
              <w:tc>
                <w:tcPr>
                  <w:tcW w:w="315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3. Одна и две буквы Н 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proofErr w:type="gramStart"/>
                  <w:r w:rsidRPr="00D645CF">
                    <w:rPr>
                      <w:sz w:val="24"/>
                      <w:szCs w:val="24"/>
                    </w:rPr>
                    <w:t>суффиксах</w:t>
                  </w:r>
                  <w:proofErr w:type="gramEnd"/>
                  <w:r w:rsidRPr="00D645CF">
                    <w:rPr>
                      <w:sz w:val="24"/>
                      <w:szCs w:val="24"/>
                    </w:rPr>
                    <w:t xml:space="preserve"> кратких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страдательных причастий и </w:t>
                  </w:r>
                  <w:proofErr w:type="spellStart"/>
                  <w:r w:rsidRPr="00D645CF">
                    <w:rPr>
                      <w:sz w:val="24"/>
                      <w:szCs w:val="24"/>
                    </w:rPr>
                    <w:t>вкратких</w:t>
                  </w:r>
                  <w:proofErr w:type="spellEnd"/>
                  <w:r w:rsidRPr="00D645CF">
                    <w:rPr>
                      <w:sz w:val="24"/>
                      <w:szCs w:val="24"/>
                    </w:rPr>
                    <w:t xml:space="preserve"> отглагольных</w:t>
                  </w: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прилагательных.</w:t>
                  </w:r>
                </w:p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82" w:type="dxa"/>
                  <w:gridSpan w:val="24"/>
                  <w:tcBorders>
                    <w:right w:val="single" w:sz="8" w:space="0" w:color="auto"/>
                  </w:tcBorders>
                </w:tcPr>
                <w:p w:rsidR="00E847BF" w:rsidRPr="00D645CF" w:rsidRDefault="00E847BF" w:rsidP="00A060FC">
                  <w:pPr>
                    <w:ind w:left="100"/>
                    <w:rPr>
                      <w:i/>
                      <w:iCs/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Одна буква Н </w:t>
                  </w:r>
                  <w:r w:rsidRPr="00D645CF">
                    <w:rPr>
                      <w:sz w:val="24"/>
                      <w:szCs w:val="24"/>
                    </w:rPr>
                    <w:t>пишется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в суффиксах кратких страдательных причастий.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Ошибка исправлена</w:t>
                  </w:r>
                  <w:r w:rsidRPr="00D645CF">
                    <w:rPr>
                      <w:sz w:val="24"/>
                      <w:szCs w:val="24"/>
                    </w:rPr>
                    <w:t>.</w:t>
                  </w:r>
                  <w:r w:rsidRPr="00D645CF">
                    <w:rPr>
                      <w:b/>
                      <w:bCs/>
                      <w:sz w:val="24"/>
                      <w:szCs w:val="24"/>
                    </w:rPr>
                    <w:t xml:space="preserve"> В кратких отглагольных прилагательных пишется столько же Н, сколько и в полных отглагольных прилагательных, от которых они образованы.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Девочка рассеянна (невнимательна) – девочка рассеянная</w:t>
                  </w:r>
                </w:p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trHeight w:val="94"/>
              </w:trPr>
              <w:tc>
                <w:tcPr>
                  <w:tcW w:w="315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gridSpan w:val="3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" w:type="dxa"/>
                  <w:gridSpan w:val="3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64" w:type="dxa"/>
                  <w:gridSpan w:val="6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68" w:type="dxa"/>
                  <w:gridSpan w:val="9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5" w:type="dxa"/>
                  <w:gridSpan w:val="2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trHeight w:val="312"/>
              </w:trPr>
              <w:tc>
                <w:tcPr>
                  <w:tcW w:w="3150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4. Слитное и раздельное</w:t>
                  </w: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написание НЕ с причастиями.</w:t>
                  </w: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D645CF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4" w:type="dxa"/>
                  <w:gridSpan w:val="23"/>
                  <w:vAlign w:val="bottom"/>
                </w:tcPr>
                <w:p w:rsidR="00E847BF" w:rsidRPr="00D645CF" w:rsidRDefault="00E847BF" w:rsidP="00A060FC">
                  <w:pPr>
                    <w:ind w:left="100"/>
                    <w:rPr>
                      <w:b/>
                      <w:bCs/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>Не с причастиями пишется раздельно:</w:t>
                  </w:r>
                </w:p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 1)  с краткими причастиями – 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>собрание не закончено</w:t>
                  </w:r>
                  <w:r w:rsidRPr="00D645CF">
                    <w:rPr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1845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20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" w:type="dxa"/>
                  <w:gridSpan w:val="3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gridSpan w:val="4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1" w:type="dxa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" w:type="dxa"/>
                  <w:tcBorders>
                    <w:right w:val="single" w:sz="8" w:space="0" w:color="auto"/>
                  </w:tcBorders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  <w:gridSpan w:val="2"/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gridSpan w:val="2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28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486" w:type="dxa"/>
                  <w:gridSpan w:val="23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2)   с полными причастиями, при которых есть зависимое слово или</w:t>
                  </w:r>
                </w:p>
              </w:tc>
            </w:tr>
            <w:tr w:rsidR="00E847BF" w:rsidRPr="00512D5B" w:rsidTr="00E847BF">
              <w:trPr>
                <w:trHeight w:val="252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92" w:type="dxa"/>
                  <w:gridSpan w:val="17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противопоставление с союзом «а»</w:t>
                  </w:r>
                </w:p>
              </w:tc>
              <w:tc>
                <w:tcPr>
                  <w:tcW w:w="1845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02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486" w:type="dxa"/>
                  <w:gridSpan w:val="23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  <w:r w:rsidRPr="00D645CF">
                    <w:rPr>
                      <w:i/>
                      <w:iCs/>
                      <w:sz w:val="24"/>
                      <w:szCs w:val="24"/>
                    </w:rPr>
                    <w:t>не законченное вовремя собрание; не написанное, а напечатанное</w:t>
                  </w:r>
                </w:p>
              </w:tc>
            </w:tr>
            <w:tr w:rsidR="00E847BF" w:rsidRPr="00512D5B" w:rsidTr="00E847BF">
              <w:trPr>
                <w:trHeight w:val="20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" w:type="dxa"/>
                  <w:gridSpan w:val="2"/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" w:type="dxa"/>
                  <w:gridSpan w:val="3"/>
                  <w:tcBorders>
                    <w:right w:val="single" w:sz="8" w:space="0" w:color="auto"/>
                  </w:tcBorders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gridSpan w:val="4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83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1" w:type="dxa"/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0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63" w:type="dxa"/>
                  <w:gridSpan w:val="3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5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trHeight w:val="256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18" w:type="dxa"/>
                  <w:gridSpan w:val="22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  <w:r w:rsidRPr="00D645CF">
                    <w:rPr>
                      <w:i/>
                      <w:iCs/>
                      <w:sz w:val="24"/>
                      <w:szCs w:val="24"/>
                    </w:rPr>
                    <w:t>письмо</w:t>
                  </w:r>
                </w:p>
              </w:tc>
              <w:tc>
                <w:tcPr>
                  <w:tcW w:w="1845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trHeight w:val="329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214" w:type="dxa"/>
                  <w:gridSpan w:val="23"/>
                  <w:vAlign w:val="bottom"/>
                </w:tcPr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b/>
                      <w:bCs/>
                      <w:sz w:val="24"/>
                      <w:szCs w:val="24"/>
                    </w:rPr>
                    <w:t>Не пишется слитно с полными причастиями:</w:t>
                  </w:r>
                </w:p>
              </w:tc>
              <w:tc>
                <w:tcPr>
                  <w:tcW w:w="1845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00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82" w:type="dxa"/>
                  <w:gridSpan w:val="24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6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 xml:space="preserve">1)  если оно без 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>НЕ</w:t>
                  </w:r>
                  <w:proofErr w:type="gramEnd"/>
                  <w:r w:rsidRPr="00D645C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645CF">
                    <w:rPr>
                      <w:sz w:val="24"/>
                      <w:szCs w:val="24"/>
                    </w:rPr>
                    <w:t>не</w:t>
                  </w:r>
                  <w:proofErr w:type="spellEnd"/>
                  <w:r w:rsidRPr="00D645CF">
                    <w:rPr>
                      <w:sz w:val="24"/>
                      <w:szCs w:val="24"/>
                    </w:rPr>
                    <w:t xml:space="preserve"> употребляется – 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>негодовавший человек;</w:t>
                  </w: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20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22" w:type="dxa"/>
                  <w:gridSpan w:val="3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0" w:type="dxa"/>
                  <w:gridSpan w:val="3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gridSpan w:val="4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" w:type="dxa"/>
                  <w:gridSpan w:val="2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3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1" w:type="dxa"/>
                  <w:gridSpan w:val="3"/>
                  <w:tcBorders>
                    <w:right w:val="single" w:sz="8" w:space="0" w:color="auto"/>
                  </w:tcBorders>
                  <w:shd w:val="clear" w:color="auto" w:fill="000000"/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31" w:type="dxa"/>
                  <w:gridSpan w:val="4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26"/>
              </w:trPr>
              <w:tc>
                <w:tcPr>
                  <w:tcW w:w="315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82" w:type="dxa"/>
                  <w:gridSpan w:val="24"/>
                  <w:tcBorders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6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2)   если при них нет зависимых слов и нет противопоставления с союзом</w:t>
                  </w:r>
                  <w:r w:rsidRPr="007F4EC9">
                    <w:rPr>
                      <w:sz w:val="24"/>
                      <w:szCs w:val="24"/>
                    </w:rPr>
                    <w:tab/>
                    <w:t>а – нераспустившийся цветок.</w:t>
                  </w: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20"/>
              </w:trPr>
              <w:tc>
                <w:tcPr>
                  <w:tcW w:w="315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gridSpan w:val="6"/>
                  <w:tcBorders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0" w:type="dxa"/>
                  <w:gridSpan w:val="4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0" w:type="dxa"/>
                  <w:gridSpan w:val="14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spacing w:line="20" w:lineRule="exact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298"/>
              </w:trPr>
              <w:tc>
                <w:tcPr>
                  <w:tcW w:w="315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5. Буквы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 xml:space="preserve"> Е</w:t>
                  </w:r>
                  <w:proofErr w:type="gramEnd"/>
                  <w:r w:rsidRPr="00D645CF">
                    <w:rPr>
                      <w:sz w:val="24"/>
                      <w:szCs w:val="24"/>
                    </w:rPr>
                    <w:t xml:space="preserve"> и Ё после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шипящих в суффиксах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страдательных причастий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прошедшего времени.</w:t>
                  </w:r>
                </w:p>
              </w:tc>
              <w:tc>
                <w:tcPr>
                  <w:tcW w:w="5882" w:type="dxa"/>
                  <w:gridSpan w:val="24"/>
                  <w:tcBorders>
                    <w:right w:val="single" w:sz="8" w:space="0" w:color="auto"/>
                  </w:tcBorders>
                  <w:vAlign w:val="bottom"/>
                </w:tcPr>
                <w:p w:rsidR="00E847BF" w:rsidRPr="00D645CF" w:rsidRDefault="00E847BF" w:rsidP="00A060FC">
                  <w:pPr>
                    <w:ind w:left="100"/>
                    <w:rPr>
                      <w:i/>
                      <w:iCs/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В суффиксах причастий –</w:t>
                  </w:r>
                  <w:proofErr w:type="spellStart"/>
                  <w:r w:rsidRPr="00D645CF">
                    <w:rPr>
                      <w:sz w:val="24"/>
                      <w:szCs w:val="24"/>
                    </w:rPr>
                    <w:t>енн</w:t>
                  </w:r>
                  <w:proofErr w:type="spellEnd"/>
                  <w:r w:rsidRPr="00D645CF">
                    <w:rPr>
                      <w:sz w:val="24"/>
                      <w:szCs w:val="24"/>
                    </w:rPr>
                    <w:t xml:space="preserve"> и – </w:t>
                  </w:r>
                  <w:proofErr w:type="spellStart"/>
                  <w:r w:rsidRPr="00D645CF">
                    <w:rPr>
                      <w:sz w:val="24"/>
                      <w:szCs w:val="24"/>
                    </w:rPr>
                    <w:t>ен</w:t>
                  </w:r>
                  <w:proofErr w:type="spellEnd"/>
                  <w:r w:rsidRPr="00D645CF">
                    <w:rPr>
                      <w:sz w:val="24"/>
                      <w:szCs w:val="24"/>
                    </w:rPr>
                    <w:t xml:space="preserve"> после шипящих под ударением пишется</w:t>
                  </w:r>
                  <w:proofErr w:type="gramStart"/>
                  <w:r w:rsidRPr="00D645CF">
                    <w:rPr>
                      <w:sz w:val="24"/>
                      <w:szCs w:val="24"/>
                    </w:rPr>
                    <w:t xml:space="preserve"> Ё</w:t>
                  </w:r>
                  <w:proofErr w:type="gramEnd"/>
                  <w:r w:rsidRPr="00D645CF">
                    <w:rPr>
                      <w:sz w:val="24"/>
                      <w:szCs w:val="24"/>
                    </w:rPr>
                    <w:t>, без ударения – Е.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 xml:space="preserve"> Заверш</w:t>
                  </w:r>
                  <w:r w:rsidRPr="00D645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ё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>нный (</w:t>
                  </w:r>
                  <w:proofErr w:type="spellStart"/>
                  <w:r w:rsidRPr="00D645CF">
                    <w:rPr>
                      <w:i/>
                      <w:iCs/>
                      <w:sz w:val="24"/>
                      <w:szCs w:val="24"/>
                    </w:rPr>
                    <w:t>прич</w:t>
                  </w:r>
                  <w:proofErr w:type="spellEnd"/>
                  <w:r w:rsidRPr="00D645CF">
                    <w:rPr>
                      <w:i/>
                      <w:iCs/>
                      <w:sz w:val="24"/>
                      <w:szCs w:val="24"/>
                    </w:rPr>
                    <w:t>.), скош</w:t>
                  </w:r>
                  <w:r w:rsidRPr="00D645C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е</w:t>
                  </w:r>
                  <w:r w:rsidRPr="00D645CF">
                    <w:rPr>
                      <w:i/>
                      <w:iCs/>
                      <w:sz w:val="24"/>
                      <w:szCs w:val="24"/>
                    </w:rPr>
                    <w:t>на (</w:t>
                  </w:r>
                  <w:proofErr w:type="spellStart"/>
                  <w:r w:rsidRPr="00D645CF">
                    <w:rPr>
                      <w:i/>
                      <w:iCs/>
                      <w:sz w:val="24"/>
                      <w:szCs w:val="24"/>
                    </w:rPr>
                    <w:t>прич</w:t>
                  </w:r>
                  <w:proofErr w:type="spellEnd"/>
                  <w:r w:rsidRPr="00D645CF">
                    <w:rPr>
                      <w:i/>
                      <w:iCs/>
                      <w:sz w:val="24"/>
                      <w:szCs w:val="24"/>
                    </w:rPr>
                    <w:t>.)</w:t>
                  </w:r>
                </w:p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</w:p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30"/>
              </w:trPr>
              <w:tc>
                <w:tcPr>
                  <w:tcW w:w="31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lastRenderedPageBreak/>
                    <w:t>6. Деепричастие как часть</w:t>
                  </w:r>
                </w:p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речи.</w:t>
                  </w:r>
                </w:p>
              </w:tc>
              <w:tc>
                <w:tcPr>
                  <w:tcW w:w="5882" w:type="dxa"/>
                  <w:gridSpan w:val="24"/>
                  <w:vMerge w:val="restart"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Деепричастие – самостоятельная часть речи, которая обозначает</w:t>
                  </w:r>
                </w:p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добавочное действие при основном, выраженном глаголом.</w:t>
                  </w:r>
                </w:p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  <w:r w:rsidRPr="00D645CF">
                    <w:rPr>
                      <w:sz w:val="24"/>
                      <w:szCs w:val="24"/>
                    </w:rPr>
                    <w:t>Деепричастие не изменяется. Бывает совершенного и несовершенного вида. В предложении является обстоятельством</w:t>
                  </w: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17"/>
              </w:trPr>
              <w:tc>
                <w:tcPr>
                  <w:tcW w:w="31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2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82" w:type="dxa"/>
                  <w:gridSpan w:val="24"/>
                  <w:vMerge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</w:p>
              </w:tc>
            </w:tr>
            <w:tr w:rsidR="00E847BF" w:rsidRPr="00512D5B" w:rsidTr="00E847BF">
              <w:trPr>
                <w:gridAfter w:val="2"/>
                <w:wAfter w:w="1197" w:type="dxa"/>
                <w:trHeight w:val="391"/>
              </w:trPr>
              <w:tc>
                <w:tcPr>
                  <w:tcW w:w="31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882" w:type="dxa"/>
                  <w:gridSpan w:val="24"/>
                  <w:vMerge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:rsidR="00E847BF" w:rsidRPr="00512D5B" w:rsidRDefault="00E847BF" w:rsidP="00A060FC">
                  <w:pPr>
                    <w:ind w:left="10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847BF" w:rsidRPr="00512D5B" w:rsidRDefault="00E847BF" w:rsidP="00A060FC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1218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</w:tr>
      <w:tr w:rsidR="00E847BF" w:rsidRPr="00512D5B" w:rsidTr="00E847BF">
        <w:trPr>
          <w:gridBefore w:val="2"/>
          <w:gridAfter w:val="21"/>
          <w:wBefore w:w="529" w:type="dxa"/>
          <w:wAfter w:w="7169" w:type="dxa"/>
          <w:trHeight w:val="964"/>
        </w:trPr>
        <w:tc>
          <w:tcPr>
            <w:tcW w:w="3118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47BF" w:rsidRPr="00D645CF" w:rsidRDefault="00E847BF" w:rsidP="00A060FC">
            <w:pPr>
              <w:ind w:left="120"/>
              <w:rPr>
                <w:sz w:val="24"/>
                <w:szCs w:val="24"/>
              </w:rPr>
            </w:pPr>
            <w:bookmarkStart w:id="0" w:name="_GoBack" w:colFirst="1" w:colLast="1"/>
            <w:r w:rsidRPr="00D645CF">
              <w:rPr>
                <w:sz w:val="24"/>
                <w:szCs w:val="24"/>
              </w:rPr>
              <w:lastRenderedPageBreak/>
              <w:t>7.Деепричастный оборот.</w:t>
            </w:r>
          </w:p>
          <w:p w:rsidR="00E847BF" w:rsidRPr="00D645CF" w:rsidRDefault="00E847BF" w:rsidP="00A060FC">
            <w:pPr>
              <w:ind w:left="120"/>
              <w:rPr>
                <w:sz w:val="24"/>
                <w:szCs w:val="24"/>
              </w:rPr>
            </w:pPr>
          </w:p>
          <w:p w:rsidR="00E847BF" w:rsidRPr="00512D5B" w:rsidRDefault="00E847BF" w:rsidP="00A060FC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59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ind w:left="10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Деепричастие может иметь при себе зависимые слова. Вместе с</w:t>
            </w:r>
          </w:p>
          <w:p w:rsidR="00E847BF" w:rsidRPr="00512D5B" w:rsidRDefault="00E847BF" w:rsidP="00A060FC">
            <w:pPr>
              <w:ind w:left="10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ними образует деепричастный оборот. Он в предложении является</w:t>
            </w:r>
          </w:p>
          <w:p w:rsidR="00E847BF" w:rsidRPr="00512D5B" w:rsidRDefault="00E847BF" w:rsidP="00A060FC">
            <w:pPr>
              <w:ind w:left="10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одним членом предложения – обстоятельством.</w:t>
            </w:r>
          </w:p>
        </w:tc>
      </w:tr>
      <w:tr w:rsidR="00E847BF" w:rsidRPr="00512D5B" w:rsidTr="00E847BF">
        <w:trPr>
          <w:gridBefore w:val="2"/>
          <w:gridAfter w:val="21"/>
          <w:wBefore w:w="529" w:type="dxa"/>
          <w:wAfter w:w="7169" w:type="dxa"/>
          <w:trHeight w:val="51"/>
        </w:trPr>
        <w:tc>
          <w:tcPr>
            <w:tcW w:w="5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59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</w:tr>
      <w:tr w:rsidR="00E847BF" w:rsidRPr="00512D5B" w:rsidTr="00E847BF">
        <w:trPr>
          <w:gridBefore w:val="2"/>
          <w:gridAfter w:val="21"/>
          <w:wBefore w:w="529" w:type="dxa"/>
          <w:wAfter w:w="7169" w:type="dxa"/>
          <w:trHeight w:val="964"/>
        </w:trPr>
        <w:tc>
          <w:tcPr>
            <w:tcW w:w="3118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ind w:left="12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8.</w:t>
            </w:r>
          </w:p>
          <w:p w:rsidR="00E847BF" w:rsidRPr="00512D5B" w:rsidRDefault="00E847BF" w:rsidP="00A060FC">
            <w:pPr>
              <w:ind w:left="2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Выделение запятыми</w:t>
            </w:r>
          </w:p>
          <w:p w:rsidR="00E847BF" w:rsidRPr="00512D5B" w:rsidRDefault="00E847BF" w:rsidP="00A060FC">
            <w:pPr>
              <w:ind w:left="12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деепричастного оборота и</w:t>
            </w:r>
          </w:p>
          <w:p w:rsidR="00E847BF" w:rsidRPr="00512D5B" w:rsidRDefault="00E847BF" w:rsidP="00A060FC">
            <w:pPr>
              <w:ind w:left="12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одиночных деепричастий</w:t>
            </w:r>
          </w:p>
        </w:tc>
        <w:tc>
          <w:tcPr>
            <w:tcW w:w="593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ind w:left="10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Деепричастие и деепричастный оборот с обеих сторон выделяются</w:t>
            </w:r>
          </w:p>
          <w:p w:rsidR="00E847BF" w:rsidRPr="00512D5B" w:rsidRDefault="00E847BF" w:rsidP="00A060FC">
            <w:pPr>
              <w:ind w:left="10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запятыми, если находятся в середине предложения, и одной запятой,</w:t>
            </w:r>
          </w:p>
          <w:p w:rsidR="00E847BF" w:rsidRPr="00512D5B" w:rsidRDefault="00E847BF" w:rsidP="00A060FC">
            <w:pPr>
              <w:ind w:left="100"/>
              <w:rPr>
                <w:sz w:val="24"/>
                <w:szCs w:val="24"/>
              </w:rPr>
            </w:pPr>
            <w:r w:rsidRPr="00D645CF">
              <w:rPr>
                <w:sz w:val="24"/>
                <w:szCs w:val="24"/>
              </w:rPr>
              <w:t>если находятся в начале или в конце предложения.</w:t>
            </w:r>
          </w:p>
        </w:tc>
      </w:tr>
      <w:bookmarkEnd w:id="0"/>
      <w:tr w:rsidR="00E847BF" w:rsidRPr="00512D5B" w:rsidTr="00A060FC">
        <w:trPr>
          <w:gridBefore w:val="2"/>
          <w:gridAfter w:val="14"/>
          <w:wBefore w:w="529" w:type="dxa"/>
          <w:wAfter w:w="5732" w:type="dxa"/>
          <w:trHeight w:val="51"/>
        </w:trPr>
        <w:tc>
          <w:tcPr>
            <w:tcW w:w="5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47BF" w:rsidRPr="00512D5B" w:rsidRDefault="00E847BF" w:rsidP="00A060FC">
            <w:pPr>
              <w:rPr>
                <w:sz w:val="4"/>
                <w:szCs w:val="4"/>
              </w:rPr>
            </w:pPr>
          </w:p>
        </w:tc>
        <w:tc>
          <w:tcPr>
            <w:tcW w:w="306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rPr>
                <w:sz w:val="4"/>
                <w:szCs w:val="4"/>
              </w:rPr>
            </w:pPr>
          </w:p>
        </w:tc>
        <w:tc>
          <w:tcPr>
            <w:tcW w:w="7371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47BF" w:rsidRPr="00512D5B" w:rsidRDefault="00E847BF" w:rsidP="00A060FC">
            <w:pPr>
              <w:rPr>
                <w:sz w:val="4"/>
                <w:szCs w:val="4"/>
              </w:rPr>
            </w:pPr>
          </w:p>
        </w:tc>
      </w:tr>
      <w:tr w:rsidR="00E847BF" w:rsidRPr="00512D5B" w:rsidTr="00A060FC">
        <w:trPr>
          <w:trHeight w:val="281"/>
        </w:trPr>
        <w:tc>
          <w:tcPr>
            <w:tcW w:w="529" w:type="dxa"/>
            <w:gridSpan w:val="2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64" w:type="dxa"/>
            <w:gridSpan w:val="2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42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01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8315" w:type="dxa"/>
            <w:gridSpan w:val="3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154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gridSpan w:val="6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89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98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  <w:vAlign w:val="bottom"/>
          </w:tcPr>
          <w:p w:rsidR="00E847BF" w:rsidRPr="00512D5B" w:rsidRDefault="00E847BF" w:rsidP="00A060FC">
            <w:pPr>
              <w:rPr>
                <w:sz w:val="24"/>
                <w:szCs w:val="24"/>
              </w:rPr>
            </w:pPr>
          </w:p>
        </w:tc>
      </w:tr>
    </w:tbl>
    <w:p w:rsidR="00E847BF" w:rsidRDefault="00E847BF" w:rsidP="00E847BF">
      <w:pPr>
        <w:ind w:right="-139"/>
        <w:rPr>
          <w:b/>
          <w:bCs/>
          <w:sz w:val="24"/>
          <w:szCs w:val="24"/>
        </w:rPr>
      </w:pPr>
    </w:p>
    <w:p w:rsidR="00E847BF" w:rsidRDefault="00E847BF" w:rsidP="00E847BF">
      <w:pPr>
        <w:ind w:right="-139"/>
        <w:jc w:val="center"/>
        <w:rPr>
          <w:b/>
          <w:bCs/>
          <w:sz w:val="24"/>
          <w:szCs w:val="24"/>
        </w:rPr>
      </w:pPr>
    </w:p>
    <w:p w:rsidR="00E847BF" w:rsidRDefault="00E847BF" w:rsidP="00E847BF">
      <w:pPr>
        <w:ind w:right="-139"/>
        <w:jc w:val="center"/>
        <w:rPr>
          <w:b/>
          <w:bCs/>
          <w:sz w:val="24"/>
          <w:szCs w:val="24"/>
        </w:rPr>
      </w:pPr>
    </w:p>
    <w:p w:rsidR="00E847BF" w:rsidRDefault="00E847BF" w:rsidP="00E847BF">
      <w:pPr>
        <w:ind w:right="-139"/>
        <w:jc w:val="center"/>
        <w:rPr>
          <w:b/>
          <w:bCs/>
          <w:sz w:val="24"/>
          <w:szCs w:val="24"/>
        </w:rPr>
      </w:pPr>
    </w:p>
    <w:p w:rsidR="00E847BF" w:rsidRDefault="00E847BF" w:rsidP="00E847BF">
      <w:pPr>
        <w:ind w:right="-139"/>
        <w:jc w:val="center"/>
        <w:rPr>
          <w:b/>
          <w:bCs/>
          <w:sz w:val="24"/>
          <w:szCs w:val="24"/>
        </w:rPr>
      </w:pPr>
    </w:p>
    <w:p w:rsidR="000C4D7C" w:rsidRDefault="000C4D7C"/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CC"/>
    <w:rsid w:val="000C4D7C"/>
    <w:rsid w:val="008E19CC"/>
    <w:rsid w:val="00E8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2019-01-04T16:18:00Z</dcterms:created>
  <dcterms:modified xsi:type="dcterms:W3CDTF">2019-01-04T16:18:00Z</dcterms:modified>
</cp:coreProperties>
</file>